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4FB0A2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影像系统批量备份影像操作说明</w:t>
      </w:r>
    </w:p>
    <w:p w14:paraId="5C6D9D91">
      <w:pPr>
        <w:rPr>
          <w:rFonts w:hint="eastAsia"/>
          <w:lang w:val="en-US" w:eastAsia="zh-CN"/>
        </w:rPr>
      </w:pPr>
    </w:p>
    <w:p w14:paraId="3C4ADCF2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 授权</w:t>
      </w:r>
    </w:p>
    <w:p w14:paraId="7925AB2A">
      <w:pPr>
        <w:rPr>
          <w:rFonts w:hint="eastAsia"/>
          <w:lang w:val="en-US" w:eastAsia="zh-CN"/>
        </w:rPr>
      </w:pPr>
    </w:p>
    <w:p w14:paraId="5850011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在企业管理中， 需要为相应的操作员，分配“批量备份”角色后， 才有相应模块的操作权限。</w:t>
      </w:r>
    </w:p>
    <w:p w14:paraId="0FFB9786">
      <w:pPr>
        <w:rPr>
          <w:rFonts w:hint="eastAsia"/>
          <w:lang w:val="en-US" w:eastAsia="zh-CN"/>
        </w:rPr>
      </w:pPr>
    </w:p>
    <w:p w14:paraId="67A6E0FB">
      <w:r>
        <w:drawing>
          <wp:inline distT="0" distB="0" distL="114300" distR="114300">
            <wp:extent cx="1819910" cy="1689735"/>
            <wp:effectExtent l="0" t="0" r="889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DC974"/>
    <w:p w14:paraId="53ECF905">
      <w:r>
        <w:drawing>
          <wp:inline distT="0" distB="0" distL="114300" distR="114300">
            <wp:extent cx="5263515" cy="2171700"/>
            <wp:effectExtent l="0" t="0" r="1968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6F76A"/>
    <w:p w14:paraId="2745593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211C908C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 客户端程序安装</w:t>
      </w:r>
    </w:p>
    <w:p w14:paraId="5E2AD847">
      <w:pPr>
        <w:rPr>
          <w:rFonts w:hint="eastAsia"/>
          <w:lang w:val="en-US" w:eastAsia="zh-CN"/>
        </w:rPr>
      </w:pPr>
    </w:p>
    <w:p w14:paraId="595E73B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下载客户端程序 </w:t>
      </w:r>
    </w:p>
    <w:p w14:paraId="368635C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"https://download.wiccloud.cn/%E6%95%B0%E6%98%93%E9%80%9A%E5%B7%A5%E5%85%B7%E5%8C%85/printagent_setup_2024-12-22.exe"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6"/>
          <w:rFonts w:hint="eastAsia"/>
          <w:lang w:val="en-US" w:eastAsia="zh-CN"/>
        </w:rPr>
        <w:t>https://download.wiccloud.cn/%E6%95%B0%E6%98%93%E9%80%9A%E5%B7%A5%E5%85%B7%E5%8C%85/printagent_setup_2024-12-22.exe</w:t>
      </w:r>
      <w:r>
        <w:rPr>
          <w:rFonts w:hint="eastAsia"/>
          <w:lang w:val="en-US" w:eastAsia="zh-CN"/>
        </w:rPr>
        <w:fldChar w:fldCharType="end"/>
      </w:r>
    </w:p>
    <w:p w14:paraId="76175866">
      <w:pPr>
        <w:rPr>
          <w:rFonts w:hint="default"/>
          <w:lang w:val="en-US" w:eastAsia="zh-CN"/>
        </w:rPr>
      </w:pPr>
    </w:p>
    <w:p w14:paraId="78B8F24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安装，并运行。该程序在10秒后，自动缩小到系统托盘区，可以在托盘图片上点右键，并点击“Open”显示主界面</w:t>
      </w:r>
    </w:p>
    <w:p w14:paraId="77A94D8F">
      <w:pPr>
        <w:rPr>
          <w:rFonts w:hint="eastAsia"/>
          <w:lang w:val="en-US" w:eastAsia="zh-CN"/>
        </w:rPr>
      </w:pPr>
    </w:p>
    <w:p w14:paraId="5189A511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745740" cy="964565"/>
            <wp:effectExtent l="0" t="0" r="2286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AEF63">
      <w:pPr>
        <w:rPr>
          <w:rFonts w:hint="eastAsia"/>
          <w:lang w:val="en-US" w:eastAsia="zh-CN"/>
        </w:rPr>
      </w:pPr>
    </w:p>
    <w:p w14:paraId="235DF8F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程序主界面如下 ：</w:t>
      </w:r>
    </w:p>
    <w:p w14:paraId="4849E59E">
      <w:pPr>
        <w:rPr>
          <w:rFonts w:hint="default"/>
          <w:lang w:val="en-US" w:eastAsia="zh-CN"/>
        </w:rPr>
      </w:pPr>
    </w:p>
    <w:p w14:paraId="0B9CB81C">
      <w:r>
        <w:drawing>
          <wp:inline distT="0" distB="0" distL="114300" distR="114300">
            <wp:extent cx="2047240" cy="2047240"/>
            <wp:effectExtent l="0" t="0" r="1016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217F7"/>
    <w:p w14:paraId="19EC9DF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5BEA9FBA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 设置服务器地址</w:t>
      </w:r>
    </w:p>
    <w:p w14:paraId="4A8FFAD5">
      <w:pPr>
        <w:rPr>
          <w:rFonts w:hint="eastAsia"/>
          <w:lang w:val="en-US" w:eastAsia="zh-CN"/>
        </w:rPr>
      </w:pPr>
    </w:p>
    <w:p w14:paraId="1A8FAE8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点击“设置”菜单下的“设置应用服务器地址”。设置后需要退出程序，重新运行</w:t>
      </w:r>
    </w:p>
    <w:p w14:paraId="715B6706">
      <w:r>
        <w:drawing>
          <wp:inline distT="0" distB="0" distL="114300" distR="114300">
            <wp:extent cx="2108835" cy="2082165"/>
            <wp:effectExtent l="0" t="0" r="2476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A9047"/>
    <w:p w14:paraId="60DB3248">
      <w:r>
        <w:drawing>
          <wp:inline distT="0" distB="0" distL="114300" distR="114300">
            <wp:extent cx="3802380" cy="1220470"/>
            <wp:effectExtent l="0" t="0" r="7620" b="241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2380" cy="12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983A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5483AC05">
      <w:pPr>
        <w:rPr>
          <w:rFonts w:hint="eastAsia"/>
          <w:lang w:val="en-US" w:eastAsia="zh-CN"/>
        </w:rPr>
      </w:pPr>
    </w:p>
    <w:p w14:paraId="50EC7500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 设置本机名称( 可选)</w:t>
      </w:r>
    </w:p>
    <w:p w14:paraId="30004467">
      <w:pPr>
        <w:rPr>
          <w:rFonts w:hint="eastAsia"/>
          <w:lang w:val="en-US" w:eastAsia="zh-CN"/>
        </w:rPr>
      </w:pPr>
    </w:p>
    <w:p w14:paraId="6F99F96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为了识别应用助手，系统默认使用所在的计算机名称做为应用助手的名称，该名称显示在主界面的标题栏上，也可以自行命名。设置后需要退出程序，重新运行</w:t>
      </w:r>
    </w:p>
    <w:p w14:paraId="02FD8EE3">
      <w:pPr>
        <w:rPr>
          <w:rFonts w:hint="eastAsia"/>
          <w:lang w:val="en-US" w:eastAsia="zh-CN"/>
        </w:rPr>
      </w:pPr>
    </w:p>
    <w:p w14:paraId="4042F976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1757045" cy="1757045"/>
            <wp:effectExtent l="0" t="0" r="20955" b="209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6F8EC">
      <w:pPr>
        <w:rPr>
          <w:rFonts w:hint="eastAsia"/>
          <w:lang w:val="en-US" w:eastAsia="zh-CN"/>
        </w:rPr>
      </w:pPr>
    </w:p>
    <w:p w14:paraId="3BCE4B1A">
      <w:pPr>
        <w:rPr>
          <w:rFonts w:hint="default"/>
          <w:lang w:val="en-US" w:eastAsia="zh-CN"/>
        </w:rPr>
      </w:pPr>
    </w:p>
    <w:p w14:paraId="2BC41C2F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  批量下载影像文件</w:t>
      </w:r>
    </w:p>
    <w:p w14:paraId="58E3D7A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使用浏览器登录影像系统，进入影像备份模块</w:t>
      </w:r>
    </w:p>
    <w:p w14:paraId="507A01AD">
      <w:r>
        <w:drawing>
          <wp:inline distT="0" distB="0" distL="114300" distR="114300">
            <wp:extent cx="5271135" cy="2609215"/>
            <wp:effectExtent l="0" t="0" r="12065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2F7D5"/>
    <w:p w14:paraId="72C03186"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操作步骤如下：</w:t>
      </w:r>
    </w:p>
    <w:p w14:paraId="2E696062">
      <w:pPr>
        <w:numPr>
          <w:ilvl w:val="0"/>
          <w:numId w:val="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选择帐套， 年月</w:t>
      </w:r>
    </w:p>
    <w:p w14:paraId="7FAFB5EE">
      <w:pPr>
        <w:numPr>
          <w:ilvl w:val="0"/>
          <w:numId w:val="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选择“同步到”（如果此处没有可选项，则表示应用助手没有运行，可应用助手没有设置正确的服务地址）</w:t>
      </w:r>
    </w:p>
    <w:p w14:paraId="0DB37370">
      <w:pPr>
        <w:numPr>
          <w:ilvl w:val="0"/>
          <w:numId w:val="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输入需要备份到的目录，注意，此目录是运行应用助手的电脑上的目录。此目录如果不存在，应用助手会自动创建。如果</w:t>
      </w:r>
    </w:p>
    <w:p w14:paraId="77EFA1FC">
      <w:pPr>
        <w:numPr>
          <w:ilvl w:val="0"/>
          <w:numId w:val="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点击检索，检索出该月的所有影像</w:t>
      </w:r>
    </w:p>
    <w:p w14:paraId="4708FE06">
      <w:pPr>
        <w:numPr>
          <w:ilvl w:val="0"/>
          <w:numId w:val="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点击“开始同步”，等待同步完成。</w:t>
      </w:r>
    </w:p>
    <w:p w14:paraId="1B9FFD68"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 w14:paraId="618483BF">
      <w:pPr>
        <w:widowControl w:val="0"/>
        <w:numPr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注意：</w:t>
      </w:r>
    </w:p>
    <w:p w14:paraId="72350AF9">
      <w:pPr>
        <w:widowControl w:val="0"/>
        <w:numPr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3E107F79">
      <w:pPr>
        <w:widowControl w:val="0"/>
        <w:numPr>
          <w:ilvl w:val="0"/>
          <w:numId w:val="2"/>
        </w:numPr>
        <w:ind w:left="425" w:leftChars="0" w:hanging="425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备份到的目录可以不存在， 但盘符必须是合法的，目录名称必须是合法的目录名称</w:t>
      </w:r>
    </w:p>
    <w:p w14:paraId="3EE83536">
      <w:pPr>
        <w:widowControl w:val="0"/>
        <w:numPr>
          <w:ilvl w:val="0"/>
          <w:numId w:val="2"/>
        </w:numPr>
        <w:ind w:left="425" w:leftChars="0" w:hanging="425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应用助手在指定的目录下，以帐套号为名称创建子目录，在该子目录下再按年月创建子目录。</w:t>
      </w:r>
    </w:p>
    <w:p w14:paraId="26ED4172">
      <w:pPr>
        <w:widowControl w:val="0"/>
        <w:numPr>
          <w:ilvl w:val="0"/>
          <w:numId w:val="2"/>
        </w:numPr>
        <w:ind w:left="425" w:leftChars="0" w:hanging="425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同步前，系统自自动检测服务器上的影像文件与备份到的目录中的影像文件(影像文件按凭证号命名），如果文件一样，那么并不重复备份。仅备份不一样的文件。 如果备份目录下存在多余的文件（文件名并不在凭证号清单中，那么这些文件并不会被删除）</w:t>
      </w:r>
    </w:p>
    <w:p w14:paraId="03D3947A">
      <w:pPr>
        <w:widowControl w:val="0"/>
        <w:numPr>
          <w:ilvl w:val="0"/>
          <w:numId w:val="2"/>
        </w:numPr>
        <w:ind w:left="425" w:leftChars="0" w:hanging="425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开始同步后， 可以等待它同步完成，也可以关闭浏览器， 并不影响服务器在后台进行同步。</w:t>
      </w:r>
    </w:p>
    <w:p w14:paraId="431251CA">
      <w:pPr>
        <w:widowControl w:val="0"/>
        <w:numPr>
          <w:ilvl w:val="0"/>
          <w:numId w:val="2"/>
        </w:numPr>
        <w:ind w:left="425" w:leftChars="0" w:hanging="425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如果客户机上的应用助手被强制关闭，那么同步操作就被终止。可以重新按步骤进行备份。</w:t>
      </w:r>
    </w:p>
    <w:p w14:paraId="126AB76B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bookmarkStart w:id="0" w:name="_GoBack"/>
      <w:bookmarkEnd w:id="0"/>
    </w:p>
    <w:p w14:paraId="2C2C54AE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702030404030204"/>
    <w:charset w:val="00"/>
    <w:family w:val="swiss"/>
    <w:pitch w:val="default"/>
    <w:sig w:usb0="E10002FF" w:usb1="4000ACFF" w:usb2="00000009" w:usb3="00000000" w:csb0="2000019F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FBF7D18"/>
    <w:multiLevelType w:val="singleLevel"/>
    <w:tmpl w:val="2FBF7D18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777C777B"/>
    <w:multiLevelType w:val="singleLevel"/>
    <w:tmpl w:val="777C777B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EE4CAB"/>
    <w:rsid w:val="7FEE4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26</TotalTime>
  <ScaleCrop>false</ScaleCrop>
  <LinksUpToDate>false</LinksUpToDate>
  <CharactersWithSpaces>0</CharactersWithSpaces>
  <Application>WPS Office_6.13.1.8913_F1E327BC-269C-435d-A152-05C5408002CA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2024-12-24T14:05:00Z</dcterms:created>
  <dc:creator>曾军</dc:creator>
  <cp:lastModifiedBy>曾军</cp:lastModifiedBy>
  <dcterms:modified xsi:type="dcterms:W3CDTF">2024-12-24T14:32:31Z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2052-6.13.1.8913</vt:lpwstr>
  </property>
  <property fmtid="{D5CDD505-2E9C-101B-9397-08002B2CF9AE}" pid="3" name="ICV">
    <vt:lpwstr>80D35DD61A5D62F6424F6A6788C3442C_41</vt:lpwstr>
  </property>
</Properties>
</file>